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3BB" w:rsidRPr="001558FB" w:rsidRDefault="00EE43BB" w:rsidP="00EE43BB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</w:p>
    <w:p w:rsidR="00EE43BB" w:rsidRPr="00EE43BB" w:rsidRDefault="00EE43BB" w:rsidP="001558FB">
      <w:pPr>
        <w:shd w:val="clear" w:color="auto" w:fill="FFFFFF"/>
        <w:spacing w:after="264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kern w:val="36"/>
          <w:sz w:val="24"/>
          <w:szCs w:val="24"/>
          <w:lang w:eastAsia="ru-RU"/>
        </w:rPr>
        <w:t>Система страхования в жилищной сфере города Москвы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целях защиты имущественных интересов и жилищных прав москвичей по решению Правительства Москвы действует система страхования в жилищной сфере города Москвы</w:t>
      </w:r>
      <w:r w:rsidR="00911D4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Система страхования в жилищной сфере города Москвы, включающая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добровольное страхование жилых помещений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и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добровольное страхование объектов общего имущества собственников помещений в многоквартирных домах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является составной частью Государственной среднесрочной программы города Москвы «Жилище» на 2012 – 2018 гг. и реализуется в соответствии со следующими правовыми актами: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 Закон города Москвы от 27 января 2010 г. №2 «Основы жилищной политики города Москвы» (ст. 24);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 постановление Правительства Москвы от 1 октября 2002 г. №821-ПП «О мерах по дальнейшему развитию страхования жилых помещений в городе Москве»;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 постановление Правительства Москвы от 13 июня 2006 г. №391-ПП «О мерах по развитию страхования общего имущества собственников помещений в многоквартирных домах».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реализации системы страхования участвуют страховые организации, прошедшие конкурсный отбор и заключивш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ие соответствующие договоры с ГБ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 «Центр жилищного страхования».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Координатор проекта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- </w:t>
      </w:r>
      <w:r w:rsidR="00191C43" w:rsidRPr="00191C43">
        <w:rPr>
          <w:bCs/>
        </w:rPr>
        <w:t>Государственное бюджетное  учреждение города Москвы  «Городской центр имущественных платежей и жилищного страхования»</w:t>
      </w:r>
      <w:r w:rsidR="00191C4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(ГБ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У «</w:t>
      </w:r>
      <w:r w:rsidR="00191C4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Центр имущественных платежей и жилищного страхования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»)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тел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. 8 (499) 238 0494, </w:t>
      </w:r>
      <w:hyperlink r:id="rId5" w:history="1">
        <w:r w:rsidRPr="00EE43BB">
          <w:rPr>
            <w:rFonts w:ascii="Arial" w:eastAsia="Times New Roman" w:hAnsi="Arial" w:cs="Arial"/>
            <w:color w:val="024C8B"/>
            <w:sz w:val="20"/>
            <w:szCs w:val="20"/>
            <w:u w:val="single"/>
            <w:lang w:eastAsia="ru-RU"/>
          </w:rPr>
          <w:t>www.gcgs.ru</w:t>
        </w:r>
      </w:hyperlink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Добровольное страхование жилых помещений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Осуществляется в соответствии с Постановлением Правительства Москвы от 1 октября 2002 г. №821-ПП «О мерах по дальнейшему развитию страхования жилых помещений в г. Москве».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Объе</w:t>
      </w:r>
      <w:proofErr w:type="gramStart"/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кт стр</w:t>
      </w:r>
      <w:proofErr w:type="gramEnd"/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ахования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– жилое помещение (квартира, комната), включая его конструктивные элементы, элементы отделки, инженерное оборудование, элементы внутренних коммуникаций, относящиеся к застрахованному жилому помещению и аналогичные по потребительским качествам указанным элементам и оборудованию, применяемым в строительстве по городскому заказу.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страхование принимаются жилые помещения, расположенные в многоквартирных жилых домах, в том числе в домах с городской собственностью, домах ЖК, ЖСК, ТСЖ.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Страхователи</w:t>
      </w:r>
      <w:r w:rsidRPr="00EE43BB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: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граждане РФ – собственники или наниматели жилого помещения жилищного фонда города Москвы, зарегистрированные в нем по месту жительства, а также их законные представители, пользователи жилого помещения, находящегося в собственности города Москвы и переданного им по договору купли-продажи с рассрочкой платежа, зарегистрированные в нем по месту жительства.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Страхователем жилого помещения, находящегося в общей собственности граждан, может выступать по соглашению всех участников общей собственности лишь один из сособственников жилого помещения, зарегистрированный по месту жительства в этом жилом помещении.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Страхователями могут выступать: не зарегистрированные в них по месту жительства собственники, предоставившие эти жилые помещения на законных основаниях в пользование гражданам, состоящим на жилищном учёте.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Наниматель или собственник жилого помещения, в котором он зарегистрирован по месту жительства и которое предоставил на законных основаниях в пользование гражданам, состоящим на жилищном учёте, может выступать страхователем ещё одного жилого помещения, принадлежащего ему на праве собственности.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Страховщик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- согласно </w:t>
      </w:r>
      <w:r w:rsidR="007A3A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итогам конкурса, проведенного ГБ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У «Центр </w:t>
      </w:r>
      <w:r w:rsidR="007A3A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имущественных платежей и 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жилищного страхования» в 2014 г. страхование жилищного фонда в Москве на территории Восточного административного округа на период 2015-2017 гг. осуществляет страховая организация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АО «СОГАЗ» (Управление жилищного страхования):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тел.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+7(495) 539-29-01, 8(800) 333-08-88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 </w:t>
      </w:r>
      <w:hyperlink r:id="rId6" w:history="1">
        <w:r w:rsidRPr="00EE43BB">
          <w:rPr>
            <w:rFonts w:ascii="Arial" w:eastAsia="Times New Roman" w:hAnsi="Arial" w:cs="Arial"/>
            <w:color w:val="024C8B"/>
            <w:sz w:val="20"/>
            <w:szCs w:val="20"/>
            <w:u w:val="single"/>
            <w:lang w:eastAsia="ru-RU"/>
          </w:rPr>
          <w:t>www.sogaz.ru</w:t>
        </w:r>
      </w:hyperlink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Страховые риски: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пожар (воздействие пламени, дыма, высокой температуры при пожаре), в том числе возникший вне застрахованного жилого помещения, а также проведение правомерных действий по его ликвидации;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взрыв по любой причине (исключая террористический акт), </w:t>
      </w: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произошедший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том числе вне застрахованного жилого помещения;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аварии систем отопления, водопровода, канализации, а также внутренних водостоков (включая места сопряжения водоприемных воронок с кровлей), в том числе происшедшие вне застрахованного жилого помещения, и правомерные действия по их ликвидации;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сильный ветер (свыше 20 м/сек), ураган, смерч, шквал, а также сопровождающие их атмосферные осадки.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Срок действия договора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страхования - 1 год со дня вступления договора в силу.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При наступлении страхового случая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страхователи получают стопроцентное возмещение ущерба, 15% из которого выплачивает Правительство Москвы, 85% – АО «СОГАЗ».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lastRenderedPageBreak/>
        <w:t>При повреждении жилого помещения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в результате страхового случая Правительство Москвы несет ответственность по возмещению убытков страхователю в дополнение к страховому возмещению страховой организации. Страховая субсидия (целевые бюджетные средства н</w:t>
      </w:r>
      <w:r w:rsidR="007A3A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 ремонт жилья) выплачивается ГБ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 «Центр</w:t>
      </w:r>
      <w:r w:rsidR="007A3A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имущественных платежей и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жилищного страхования».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При уничтожении</w:t>
      </w:r>
      <w:r w:rsidRPr="00EE43BB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 </w:t>
      </w:r>
      <w:r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жилого помещения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в результате страхового случая (признании жилого помещения непригодным для проживания) гражданам, зарегистрированным по месту жительства в уничтоженном жилом помещении, предоставляется другое жилое помещение (квартира), благоустроенное применительно к условиям города Москвы, отвечающее санитарным, техническим нормам и требованиям, установленным правовыми актами города Москвы, соответствующее норме предоставления жилого помещения. Жилое помещение взамен </w:t>
      </w: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утраченного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предоставляется с учетом всех имеющихся в пользовании у граждан и членов их семей жилых помещений, в том числе принадлежащих им на праве собственности.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Оплата страхового взноса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Существуют 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три 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способа оплаты страхового взноса: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1</w:t>
      </w:r>
      <w:r w:rsidR="00911D4D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-й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r w:rsidR="00911D4D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</w:t>
      </w:r>
      <w:r w:rsidR="00191C4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пособ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Достаточно ежемесячно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оплачивать страховой взнос по квитанции на оплату жилищно-коммунальных услуг (ЖКУ). В квитанции следует сделать отметку знаком «V» в поле «Итого со страхованием».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Ежемесячный страховой взнос является единым для всех категорий жилых строений и равен произведению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1 руб.62 коп</w:t>
      </w:r>
      <w:proofErr w:type="gramStart"/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.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</w:t>
      </w: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жемесячная плата за 1 </w:t>
      </w:r>
      <w:proofErr w:type="spell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кв.м</w:t>
      </w:r>
      <w:proofErr w:type="spell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.) на общую площадь квартиры (без учета балконов и лоджий).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Страховая стоимость жилого помещения равна произведению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36 300 руб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(стоимость 1 </w:t>
      </w:r>
      <w:proofErr w:type="spell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кв.м</w:t>
      </w:r>
      <w:proofErr w:type="spell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.) на общую площадь квартиры (без балконов и лоджий).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Внимание: 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 оплате страхового взноса в текущем месяце квартира считается застрахованной с 1-го числа следующего месяца, независимо от периода оплаты коммунальных услуг.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Например, житель района оплатил страховой взнос 2-го 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апреля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– квартира считается застрахованной с 1-го 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мая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т.д.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Дата уплаты и сумма взноса определяется по оттиску штампа, сделанному учреждением банка на платежном документе.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Собственники помещений, оплачивающие коммунальные услуги не по Единому платежному документу (минуя МФЦ), могут оплатить услугу «добровольное страхование» помесячно следующим образом: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обязав управляющую компанию, в том числе ТСЖ, ЖК, ЖСК, включить услугу «добровольное страхование» в документ на оплату ЖКУ.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="00911D4D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-й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r w:rsidR="00911D4D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</w:t>
      </w:r>
      <w:r w:rsidR="00191C4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пособ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этом случае страхователям предлагаются следующие виды услуг: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а) Оформить годовой договор страхования 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квартиры в виде именного страхового полиса по основному или альтернативному вариантам.</w:t>
      </w:r>
    </w:p>
    <w:p w:rsidR="00EE43BB" w:rsidRPr="00EE43BB" w:rsidRDefault="000D6EE3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D6EE3">
        <w:rPr>
          <w:rFonts w:ascii="Tahoma" w:eastAsia="Times New Roman" w:hAnsi="Tahoma" w:cs="Tahoma"/>
          <w:b/>
          <w:i/>
          <w:iCs/>
          <w:color w:val="000000"/>
          <w:sz w:val="20"/>
          <w:szCs w:val="20"/>
          <w:lang w:eastAsia="ru-RU"/>
        </w:rPr>
        <w:t>О</w:t>
      </w:r>
      <w:r w:rsidR="00EE43BB"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сновной вариант: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Страховая премия (годовая плата за страхование) равна произведению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19 руб. 20 коп</w:t>
      </w: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траховая премия за 1 </w:t>
      </w:r>
      <w:proofErr w:type="spell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кв.м</w:t>
      </w:r>
      <w:proofErr w:type="spell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.) на общую площадь застрахованного жилого помещения (без балконов и лоджий).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Страховая стоимость жилого помещения равна произведению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36 300 руб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(стоимость 1 </w:t>
      </w:r>
      <w:proofErr w:type="spell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кв.м</w:t>
      </w:r>
      <w:proofErr w:type="spell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.) на общую площадь квартиры (без балконов и лоджий).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 возмещении убытков страхователям Правительство Москвы выплачивает 15% ущерба, АО «СОГАЗ» выплачивает 85% ущерба.</w:t>
      </w:r>
    </w:p>
    <w:p w:rsidR="00EE43BB" w:rsidRPr="00EE43BB" w:rsidRDefault="000D6EE3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А</w:t>
      </w:r>
      <w:r w:rsidR="00EE43BB"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льтернативный вариант</w:t>
      </w:r>
      <w:r w:rsidR="00EE43BB"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(для обеспечения более высокого уровня возмещения ущерба)</w:t>
      </w:r>
      <w:r w:rsidR="00EE43BB"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Страховая премия (годовая плата за страхование) равна произведению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32 руб. 64 коп</w:t>
      </w:r>
      <w:proofErr w:type="gramStart"/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.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</w:t>
      </w: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траховая премия за 1 </w:t>
      </w:r>
      <w:proofErr w:type="spell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кв.м</w:t>
      </w:r>
      <w:proofErr w:type="spell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.) на общую площадь застрахованного жилого помещения (без балконов и лоджий).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Страховая стоимость жилого помещения равна произведению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54 450 руб.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(стоимость 1 </w:t>
      </w:r>
      <w:proofErr w:type="spell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кв.м</w:t>
      </w:r>
      <w:proofErr w:type="spell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.) на общую площадь квартиры (без балконов и лоджий).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 возмещении убытков страхователям Правительство Москвы выплачивает 5% ущерба, АО «СОГАЗ» выплачивает 95% ущерба.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Для оформления страхового полиса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при себе необходимо иметь оригинал правоустанавливающего документа на жилое помещение (если оно в собственности) и паспорт с отметкой о регистрации по данному адресу.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Оформить годовой полис можно по адресу: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Москва, ул. Суворовская, д. 10А, офис 211, время работы: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пн.-чт. с 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09.00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до 18.00, пт. с 09.00 до 16.45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тел.: +7(495)234-44-24</w:t>
      </w:r>
    </w:p>
    <w:p w:rsidR="00191C43" w:rsidRPr="00191C43" w:rsidRDefault="00EE43BB" w:rsidP="001558FB">
      <w:pPr>
        <w:shd w:val="clear" w:color="auto" w:fill="FFFFFF"/>
        <w:spacing w:after="0" w:line="243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Москва, Уланский переулок, д. 24, офис 201, время работы: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пн.-чт. с </w:t>
      </w:r>
      <w:r w:rsidR="00191C43"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09.00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до 18.00, пт. с 09.00 до 16.45,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тел.: +7(495)539-29-01</w:t>
      </w:r>
    </w:p>
    <w:p w:rsidR="00191C43" w:rsidRPr="00191C43" w:rsidRDefault="00191C43" w:rsidP="001558FB">
      <w:pPr>
        <w:pStyle w:val="news-block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pacing w:val="5"/>
          <w:sz w:val="20"/>
          <w:szCs w:val="20"/>
        </w:rPr>
      </w:pPr>
      <w:r w:rsidRPr="00191C43">
        <w:rPr>
          <w:rFonts w:ascii="Arial" w:hAnsi="Arial" w:cs="Arial"/>
          <w:b/>
          <w:color w:val="000000"/>
          <w:spacing w:val="5"/>
          <w:sz w:val="20"/>
          <w:szCs w:val="20"/>
        </w:rPr>
        <w:t>3</w:t>
      </w:r>
      <w:r w:rsidR="00AF03CB">
        <w:rPr>
          <w:rFonts w:ascii="Arial" w:hAnsi="Arial" w:cs="Arial"/>
          <w:b/>
          <w:color w:val="000000"/>
          <w:spacing w:val="5"/>
          <w:sz w:val="20"/>
          <w:szCs w:val="20"/>
        </w:rPr>
        <w:t>-й</w:t>
      </w:r>
      <w:r w:rsidRPr="00191C43">
        <w:rPr>
          <w:rFonts w:ascii="Arial" w:hAnsi="Arial" w:cs="Arial"/>
          <w:b/>
          <w:color w:val="000000"/>
          <w:spacing w:val="5"/>
          <w:sz w:val="20"/>
          <w:szCs w:val="20"/>
        </w:rPr>
        <w:t xml:space="preserve"> </w:t>
      </w:r>
      <w:r w:rsidR="00AF03CB">
        <w:rPr>
          <w:rFonts w:ascii="Arial" w:hAnsi="Arial" w:cs="Arial"/>
          <w:b/>
          <w:color w:val="000000"/>
          <w:spacing w:val="5"/>
          <w:sz w:val="20"/>
          <w:szCs w:val="20"/>
        </w:rPr>
        <w:t>с</w:t>
      </w:r>
      <w:r w:rsidRPr="00191C43">
        <w:rPr>
          <w:rFonts w:ascii="Arial" w:hAnsi="Arial" w:cs="Arial"/>
          <w:b/>
          <w:color w:val="000000"/>
          <w:spacing w:val="5"/>
          <w:sz w:val="20"/>
          <w:szCs w:val="20"/>
        </w:rPr>
        <w:t>пособ</w:t>
      </w:r>
    </w:p>
    <w:p w:rsidR="00191C43" w:rsidRPr="00191C43" w:rsidRDefault="00191C43" w:rsidP="001558FB">
      <w:pPr>
        <w:pStyle w:val="news-block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pacing w:val="5"/>
          <w:sz w:val="20"/>
          <w:szCs w:val="20"/>
        </w:rPr>
      </w:pPr>
      <w:r w:rsidRPr="00191C43">
        <w:rPr>
          <w:rFonts w:ascii="Arial" w:hAnsi="Arial" w:cs="Arial"/>
          <w:color w:val="000000"/>
          <w:spacing w:val="5"/>
          <w:sz w:val="20"/>
          <w:szCs w:val="20"/>
        </w:rPr>
        <w:t>Распечатать с любого компьютера</w:t>
      </w:r>
      <w:r w:rsidRPr="00191C43">
        <w:rPr>
          <w:rStyle w:val="apple-converted-space"/>
          <w:rFonts w:ascii="Arial" w:hAnsi="Arial" w:cs="Arial"/>
          <w:color w:val="000000"/>
          <w:spacing w:val="5"/>
          <w:sz w:val="20"/>
          <w:szCs w:val="20"/>
        </w:rPr>
        <w:t> </w:t>
      </w:r>
      <w:r w:rsidRPr="009172BC">
        <w:t>бланк</w:t>
      </w:r>
      <w:r w:rsidR="00AF03CB">
        <w:rPr>
          <w:rFonts w:ascii="Arial" w:hAnsi="Arial" w:cs="Arial"/>
          <w:spacing w:val="5"/>
          <w:sz w:val="20"/>
          <w:szCs w:val="20"/>
        </w:rPr>
        <w:t>-</w:t>
      </w:r>
      <w:r w:rsidR="007A3A12">
        <w:t>квитанци</w:t>
      </w:r>
      <w:r w:rsidR="00AF03CB">
        <w:rPr>
          <w:rStyle w:val="apple-converted-space"/>
          <w:rFonts w:ascii="Arial" w:hAnsi="Arial" w:cs="Arial"/>
          <w:color w:val="000000"/>
          <w:spacing w:val="5"/>
          <w:sz w:val="20"/>
          <w:szCs w:val="20"/>
        </w:rPr>
        <w:t>ю</w:t>
      </w:r>
      <w:r w:rsidRPr="00191C43">
        <w:rPr>
          <w:rStyle w:val="apple-converted-space"/>
          <w:rFonts w:ascii="Arial" w:hAnsi="Arial" w:cs="Arial"/>
          <w:color w:val="000000"/>
          <w:spacing w:val="5"/>
          <w:sz w:val="20"/>
          <w:szCs w:val="20"/>
        </w:rPr>
        <w:t> </w:t>
      </w:r>
      <w:r w:rsidRPr="00191C43">
        <w:rPr>
          <w:rFonts w:ascii="Arial" w:hAnsi="Arial" w:cs="Arial"/>
          <w:color w:val="000000"/>
          <w:spacing w:val="5"/>
          <w:sz w:val="20"/>
          <w:szCs w:val="20"/>
        </w:rPr>
        <w:t xml:space="preserve">с сайта </w:t>
      </w:r>
      <w:proofErr w:type="spellStart"/>
      <w:r w:rsidRPr="00191C43">
        <w:rPr>
          <w:rFonts w:ascii="Arial" w:hAnsi="Arial" w:cs="Arial"/>
          <w:color w:val="000000"/>
          <w:spacing w:val="5"/>
          <w:sz w:val="20"/>
          <w:szCs w:val="20"/>
        </w:rPr>
        <w:t>СОГАЗа</w:t>
      </w:r>
      <w:proofErr w:type="spellEnd"/>
      <w:r w:rsidRPr="00191C43">
        <w:rPr>
          <w:rFonts w:ascii="Arial" w:hAnsi="Arial" w:cs="Arial"/>
          <w:color w:val="000000"/>
          <w:spacing w:val="5"/>
          <w:sz w:val="20"/>
          <w:szCs w:val="20"/>
        </w:rPr>
        <w:t xml:space="preserve"> и оплатить годовой страховой взнос в ближайшем банке (может взиматься комиссия за обслуживание).</w:t>
      </w:r>
    </w:p>
    <w:p w:rsidR="00191C43" w:rsidRPr="00191C43" w:rsidRDefault="00191C43" w:rsidP="001558FB">
      <w:pPr>
        <w:pStyle w:val="news-block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pacing w:val="5"/>
          <w:sz w:val="20"/>
          <w:szCs w:val="20"/>
        </w:rPr>
      </w:pPr>
      <w:r w:rsidRPr="00191C43">
        <w:rPr>
          <w:rFonts w:ascii="Arial" w:hAnsi="Arial" w:cs="Arial"/>
          <w:color w:val="000000"/>
          <w:spacing w:val="5"/>
          <w:sz w:val="20"/>
          <w:szCs w:val="20"/>
        </w:rPr>
        <w:t>Страховая защита действует с 1 числа месяца, следующего за месяцем оплаты.</w:t>
      </w:r>
    </w:p>
    <w:p w:rsidR="00191C43" w:rsidRPr="00191C43" w:rsidRDefault="00191C43" w:rsidP="001558FB">
      <w:pPr>
        <w:pStyle w:val="news-block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pacing w:val="5"/>
          <w:sz w:val="20"/>
          <w:szCs w:val="20"/>
        </w:rPr>
      </w:pPr>
      <w:r w:rsidRPr="00191C43">
        <w:rPr>
          <w:rFonts w:ascii="Arial" w:hAnsi="Arial" w:cs="Arial"/>
          <w:color w:val="000000"/>
          <w:spacing w:val="5"/>
          <w:sz w:val="20"/>
          <w:szCs w:val="20"/>
        </w:rPr>
        <w:lastRenderedPageBreak/>
        <w:t>Данный способ актуален в первую очередь для тех, кто оплачивает жилищно-коммунальные услуги не по единому платежному документу.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Если произошёл страховой случай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При наступлении страхового случая: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</w:t>
      </w:r>
      <w:r w:rsidR="00AF03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езамедлительно заявите об этом в противопожарную службу, аварийные службы или иные компетентные органы;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</w:t>
      </w:r>
      <w:r w:rsidR="00AF03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течение трёх рабочих дней с момента установления факта повреждения или уничтожения жилого помещения сообщите о произо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шедшем в страховую организацию 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АО «СОГАЗ» по телефону: +7(495)539-29-01.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Для оформления возмещения убытков</w:t>
      </w:r>
      <w:r w:rsidRPr="00EE43BB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,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связанных с повреждением или уничтожением застрахованного жилого помещения</w:t>
      </w:r>
      <w:r w:rsidR="00AF03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необходимы следующие документы: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заявление с указанием страхового события и повреждений жилого помещения;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документ, подтверждающий факт уплаты страхового взноса;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документ, удостоверяющий личность Страхователя, его гражданство и место жительства;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правоустанавливающие документы на жилое помещение;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Свидетельство о страховании жилого помещения в городе Москве.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При необходимости Страхователь </w:t>
      </w: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предоставляет иные документы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в том числе из компетентных органов о событии, повлекшем возникновение ущерба.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Страхование объектов общего имущества в многоквартирных домах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Страхователями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общего имущества на основании поручения, оформленного протоколом решения общего собрания собственников помещений в многоквартирном доме, и в пределах переданных полномочий могут выступать: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 собственники помещений в многоквартирных домах;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 действующее в доме товарищество собственников жилья, жилищный кооператив, иной специализированный потребительский кооператив, созданный собственниками помещений в целях управления общим имуществом и обеспечения жилищно-коммунальными услугами;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 управляющие организации, зарегистрированные в установленном законом порядке, выбранные собственниками помещений.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Вред, причиненный общему имуществу, на принципах долевой ответственности возмещают АО «СОГАЗ» и </w:t>
      </w:r>
      <w:r w:rsidR="00191C4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ГБУ «Центр имущественных платежей и жилищного страхования. Доля ответственности 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АО «СОГАЗ» –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75%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от страховой (действительной) стоимости объектов общего имущества. Доля ответственности Правительства Москвы при страховании общего имущества собственников помещений равна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25%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от страховой (действительной) стоимости объектов общего имущества. Расходы на возмещение ущерба финансируются из бюджета Москвы.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Объекты страхования: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 конструктивные элементы дома и их отделка, помещения, не являющиеся частями квартир и предназначенные для обслуживания более одного помещения в доме, и их отделка;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– </w:t>
      </w:r>
      <w:proofErr w:type="spell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внеквартирное</w:t>
      </w:r>
      <w:proofErr w:type="spell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инженерное оборудование дома;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 конструктивные элементы, внутренняя и внешняя отделка лифтовых шахт и лифтовое оборудование.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 желанию Страхователя договор страхования может быть заключен как по всему перечню </w:t>
      </w:r>
      <w:r w:rsidRPr="00EE43BB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общего имущества, так и по отдельным категориям.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ru-RU"/>
        </w:rPr>
        <w:t>Страховые случаи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Страховым случаем признается повреждение или уничтожение застрахованного имущества, произошедшие </w:t>
      </w:r>
      <w:proofErr w:type="gramStart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вследствие</w:t>
      </w:r>
      <w:proofErr w:type="gramEnd"/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: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пожара 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(воздействия пламени, дыма, высокой температуры при пожаре), а также проведения правомерных действий по его ликвидации;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взрыва по любой причине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(исключая террористический акт), в том числе произошедшего в жилых и/или нежилых помещениях данного дома;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аварий 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систем отопления, водопровода, канализации, а также внутренних водостоков (включая места сопряжения водоприемных воронок с кровлей). Повреждение (уничтожение) застрахованного имущества вследствие проведения правомерных действий по ликвидации аварий систем отопления, водопровода, канализации, внутренних водостоков приравнивается к повреждению (уничтожению) общего имущества вследствие самих аварий указанных систем;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сильного ветра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(свыше 20 м/с), урагана, смерча, шквала, а также сопровождающих их атмосферных осадков;</w:t>
      </w:r>
    </w:p>
    <w:p w:rsidR="00EE43BB" w:rsidRPr="00EE43BB" w:rsidRDefault="00EE43BB" w:rsidP="001558FB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 </w:t>
      </w:r>
      <w:r w:rsidRPr="00EE43B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противоправных действий</w:t>
      </w:r>
      <w:r w:rsidRPr="00EE43B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третьих лиц.</w:t>
      </w:r>
    </w:p>
    <w:p w:rsidR="006357A4" w:rsidRDefault="002450A3"/>
    <w:sectPr w:rsidR="006357A4" w:rsidSect="001558FB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BB"/>
    <w:rsid w:val="000D6EE3"/>
    <w:rsid w:val="001558FB"/>
    <w:rsid w:val="00191C43"/>
    <w:rsid w:val="002450A3"/>
    <w:rsid w:val="0048445C"/>
    <w:rsid w:val="00507DA9"/>
    <w:rsid w:val="00533256"/>
    <w:rsid w:val="005A17D5"/>
    <w:rsid w:val="007A3A12"/>
    <w:rsid w:val="00911D4D"/>
    <w:rsid w:val="009172BC"/>
    <w:rsid w:val="00AF03CB"/>
    <w:rsid w:val="00EE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43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3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E4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43BB"/>
  </w:style>
  <w:style w:type="character" w:styleId="a4">
    <w:name w:val="Hyperlink"/>
    <w:basedOn w:val="a0"/>
    <w:uiPriority w:val="99"/>
    <w:semiHidden/>
    <w:unhideWhenUsed/>
    <w:rsid w:val="00EE43BB"/>
    <w:rPr>
      <w:color w:val="0000FF"/>
      <w:u w:val="single"/>
    </w:rPr>
  </w:style>
  <w:style w:type="character" w:styleId="a5">
    <w:name w:val="Strong"/>
    <w:basedOn w:val="a0"/>
    <w:uiPriority w:val="22"/>
    <w:qFormat/>
    <w:rsid w:val="00EE43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E4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BB"/>
    <w:rPr>
      <w:rFonts w:ascii="Tahoma" w:hAnsi="Tahoma" w:cs="Tahoma"/>
      <w:sz w:val="16"/>
      <w:szCs w:val="16"/>
    </w:rPr>
  </w:style>
  <w:style w:type="paragraph" w:customStyle="1" w:styleId="news-blocktext">
    <w:name w:val="news-block__text"/>
    <w:basedOn w:val="a"/>
    <w:rsid w:val="0019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43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3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E4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43BB"/>
  </w:style>
  <w:style w:type="character" w:styleId="a4">
    <w:name w:val="Hyperlink"/>
    <w:basedOn w:val="a0"/>
    <w:uiPriority w:val="99"/>
    <w:semiHidden/>
    <w:unhideWhenUsed/>
    <w:rsid w:val="00EE43BB"/>
    <w:rPr>
      <w:color w:val="0000FF"/>
      <w:u w:val="single"/>
    </w:rPr>
  </w:style>
  <w:style w:type="character" w:styleId="a5">
    <w:name w:val="Strong"/>
    <w:basedOn w:val="a0"/>
    <w:uiPriority w:val="22"/>
    <w:qFormat/>
    <w:rsid w:val="00EE43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E4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BB"/>
    <w:rPr>
      <w:rFonts w:ascii="Tahoma" w:hAnsi="Tahoma" w:cs="Tahoma"/>
      <w:sz w:val="16"/>
      <w:szCs w:val="16"/>
    </w:rPr>
  </w:style>
  <w:style w:type="paragraph" w:customStyle="1" w:styleId="news-blocktext">
    <w:name w:val="news-block__text"/>
    <w:basedOn w:val="a"/>
    <w:rsid w:val="0019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2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ao.mos.ru/zhilishchno_kommunalnoe_khozyaystvo/upravlenie_domom/www.sogaz.ru" TargetMode="External"/><Relationship Id="rId5" Type="http://schemas.openxmlformats.org/officeDocument/2006/relationships/hyperlink" Target="http://vao.mos.ru/zhilishchno_kommunalnoe_khozyaystvo/upravlenie_domom/www.gcg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1890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Аветисова Елена Владимировна</dc:creator>
  <cp:lastModifiedBy>Пользователь1</cp:lastModifiedBy>
  <cp:revision>2</cp:revision>
  <cp:lastPrinted>2017-06-08T10:14:00Z</cp:lastPrinted>
  <dcterms:created xsi:type="dcterms:W3CDTF">2017-06-08T11:19:00Z</dcterms:created>
  <dcterms:modified xsi:type="dcterms:W3CDTF">2017-06-08T11:19:00Z</dcterms:modified>
</cp:coreProperties>
</file>